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textAlignment w:val="baseline"/>
        <w:rPr>
          <w:rFonts w:hint="eastAsia" w:ascii="黑体" w:hAnsi="黑体" w:eastAsia="黑体"/>
          <w:sz w:val="32"/>
          <w:szCs w:val="32"/>
        </w:rPr>
      </w:pPr>
      <w:bookmarkStart w:id="0" w:name="_GoBack"/>
      <w:bookmarkEnd w:id="0"/>
      <w:r>
        <w:rPr>
          <w:rFonts w:hint="eastAsia" w:ascii="黑体" w:hAnsi="黑体" w:eastAsia="黑体"/>
          <w:sz w:val="32"/>
          <w:szCs w:val="32"/>
        </w:rPr>
        <w:t>附件2</w:t>
      </w:r>
    </w:p>
    <w:p>
      <w:pPr>
        <w:autoSpaceDE w:val="0"/>
        <w:adjustRightInd w:val="0"/>
        <w:spacing w:line="400" w:lineRule="exact"/>
        <w:textAlignment w:val="baseline"/>
        <w:rPr>
          <w:rFonts w:hint="eastAsia" w:ascii="黑体" w:hAnsi="黑体" w:eastAsia="黑体"/>
          <w:sz w:val="32"/>
          <w:szCs w:val="32"/>
        </w:rPr>
      </w:pPr>
    </w:p>
    <w:p>
      <w:pPr>
        <w:autoSpaceDE w:val="0"/>
        <w:adjustRightInd w:val="0"/>
        <w:spacing w:line="400" w:lineRule="exact"/>
        <w:textAlignment w:val="baseline"/>
        <w:rPr>
          <w:rFonts w:hint="eastAsia" w:ascii="黑体" w:hAnsi="黑体" w:eastAsia="黑体"/>
          <w:sz w:val="32"/>
          <w:szCs w:val="32"/>
        </w:rPr>
      </w:pPr>
      <w:r>
        <w:rPr>
          <w:rFonts w:hint="eastAsia" w:ascii="黑体" w:hAnsi="黑体" w:eastAsia="黑体"/>
          <w:sz w:val="32"/>
          <w:szCs w:val="32"/>
        </w:rPr>
        <w:t xml:space="preserve"> </w:t>
      </w:r>
    </w:p>
    <w:p>
      <w:pPr>
        <w:autoSpaceDE w:val="0"/>
        <w:adjustRightInd w:val="0"/>
        <w:spacing w:line="620" w:lineRule="exact"/>
        <w:jc w:val="center"/>
        <w:textAlignment w:val="baseline"/>
        <w:rPr>
          <w:rFonts w:hint="eastAsia" w:ascii="方正小标宋简体" w:eastAsia="方正小标宋简体"/>
          <w:sz w:val="44"/>
          <w:szCs w:val="44"/>
        </w:rPr>
      </w:pPr>
      <w:r>
        <w:rPr>
          <w:rFonts w:hint="eastAsia" w:ascii="方正小标宋简体" w:eastAsia="方正小标宋简体"/>
          <w:sz w:val="44"/>
          <w:szCs w:val="44"/>
        </w:rPr>
        <w:t>第二步报送的材料清单</w:t>
      </w:r>
    </w:p>
    <w:p>
      <w:pPr>
        <w:autoSpaceDE w:val="0"/>
        <w:adjustRightInd w:val="0"/>
        <w:spacing w:line="620" w:lineRule="exact"/>
        <w:jc w:val="center"/>
        <w:textAlignment w:val="baseline"/>
        <w:rPr>
          <w:rFonts w:hint="eastAsia" w:ascii="楷体_GB2312" w:eastAsia="楷体_GB2312"/>
          <w:sz w:val="32"/>
          <w:szCs w:val="32"/>
        </w:rPr>
      </w:pPr>
      <w:r>
        <w:rPr>
          <w:rFonts w:hint="eastAsia" w:ascii="楷体_GB2312" w:eastAsia="楷体_GB2312"/>
          <w:sz w:val="32"/>
          <w:szCs w:val="32"/>
        </w:rPr>
        <w:t>（省科协评审通过人员填写，</w:t>
      </w:r>
      <w:r>
        <w:rPr>
          <w:rFonts w:hint="eastAsia" w:ascii="楷体_GB2312" w:eastAsia="楷体_GB2312"/>
          <w:sz w:val="32"/>
          <w:szCs w:val="32"/>
          <w:lang w:eastAsia="zh-CN"/>
        </w:rPr>
        <w:t>时间</w:t>
      </w:r>
      <w:r>
        <w:rPr>
          <w:rFonts w:hint="eastAsia" w:ascii="楷体_GB2312" w:eastAsia="楷体_GB2312"/>
          <w:sz w:val="32"/>
          <w:szCs w:val="32"/>
        </w:rPr>
        <w:t>另行通知）</w:t>
      </w:r>
    </w:p>
    <w:p>
      <w:pPr>
        <w:autoSpaceDE w:val="0"/>
        <w:adjustRightInd w:val="0"/>
        <w:spacing w:line="620" w:lineRule="exact"/>
        <w:jc w:val="center"/>
        <w:textAlignment w:val="baseline"/>
        <w:rPr>
          <w:rFonts w:hint="eastAsia"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一、使用中国工程院院士候选人提名系统（以下简称提名系统）填写并打印</w:t>
      </w:r>
      <w:r>
        <w:rPr>
          <w:rFonts w:ascii="仿宋" w:hAnsi="仿宋" w:eastAsia="仿宋"/>
          <w:sz w:val="32"/>
          <w:szCs w:val="32"/>
        </w:rPr>
        <w:t>《中国工程院院士候选人提名书</w:t>
      </w:r>
      <w:r>
        <w:rPr>
          <w:rFonts w:hint="eastAsia" w:ascii="仿宋" w:hAnsi="仿宋" w:eastAsia="仿宋"/>
          <w:sz w:val="32"/>
          <w:szCs w:val="32"/>
        </w:rPr>
        <w:t>（中国科协提名用）</w:t>
      </w:r>
      <w:r>
        <w:rPr>
          <w:rFonts w:ascii="仿宋" w:hAnsi="仿宋" w:eastAsia="仿宋"/>
          <w:sz w:val="32"/>
          <w:szCs w:val="32"/>
        </w:rPr>
        <w:t>》</w:t>
      </w:r>
      <w:r>
        <w:rPr>
          <w:rFonts w:hint="eastAsia" w:ascii="仿宋" w:hAnsi="仿宋" w:eastAsia="仿宋"/>
          <w:sz w:val="32"/>
          <w:szCs w:val="32"/>
        </w:rPr>
        <w:t>（以下简称《提名书》）纸质件10份，其中原件7份。原件由被推选人签名，被推选人所在单位负责审核，并加盖单位公章。</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二、《提名书》附件材料纸质件2套，包括科技奖项获奖证书复印件（不超过5项），发明专利证书复印件及其实施情况证明材料（不超过5项），论文和著作原件或复印件等材料（不超过10篇、册），工程设计、建设、运行、管理方面的重要成果原件或复印件（不超过5篇、册）。被推选人身份证复印件2份。超过《提名书》中规定数量的附件材料，可提供目录清单。</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三、光盘1张，内容为由中国工程院院士候选人提名系统生成的</w:t>
      </w:r>
      <w:r>
        <w:rPr>
          <w:rFonts w:ascii="仿宋" w:hAnsi="仿宋" w:eastAsia="仿宋"/>
          <w:sz w:val="32"/>
          <w:szCs w:val="32"/>
        </w:rPr>
        <w:t>mdb格</w:t>
      </w:r>
      <w:r>
        <w:rPr>
          <w:rFonts w:hint="eastAsia" w:ascii="仿宋" w:hAnsi="仿宋" w:eastAsia="仿宋"/>
          <w:sz w:val="32"/>
          <w:szCs w:val="32"/>
        </w:rPr>
        <w:t>式数据文件、</w:t>
      </w:r>
      <w:r>
        <w:rPr>
          <w:rFonts w:ascii="仿宋" w:hAnsi="仿宋" w:eastAsia="仿宋"/>
          <w:sz w:val="32"/>
          <w:szCs w:val="32"/>
        </w:rPr>
        <w:t>word</w:t>
      </w:r>
      <w:r>
        <w:rPr>
          <w:rFonts w:hint="eastAsia" w:ascii="仿宋" w:hAnsi="仿宋" w:eastAsia="仿宋"/>
          <w:sz w:val="32"/>
          <w:szCs w:val="32"/>
        </w:rPr>
        <w:t>格式《提名书》和附件材料电子版（</w:t>
      </w:r>
      <w:r>
        <w:rPr>
          <w:rFonts w:ascii="仿宋" w:hAnsi="仿宋" w:eastAsia="仿宋"/>
          <w:sz w:val="32"/>
          <w:szCs w:val="32"/>
        </w:rPr>
        <w:t>PDF</w:t>
      </w:r>
      <w:r>
        <w:rPr>
          <w:rFonts w:hint="eastAsia" w:ascii="仿宋" w:hAnsi="仿宋" w:eastAsia="仿宋"/>
          <w:sz w:val="32"/>
          <w:szCs w:val="32"/>
        </w:rPr>
        <w:t>格式）。不接收U盘、移动硬盘等其它存储介质。中国工程院院士候选人提名系统及使用说明书，中国工程院院士增选工作有关文件请登录中国工程院网站（www.cae.cn）下载、查询。</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四、关于《提名书》、附件材料的保密审查证明（由被推选人所在单位盖章出具）3份。</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五、被推选人签字的《中国工程院关于严肃院士增选纪律的“八不准”》纸质件3份。</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六、同行专家评议表（格式见附件3）纸质件2份。（此材料第一步已提供，如无变化可不重复提供）</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以上所有推选工作材料和被推选人材料应由</w:t>
      </w:r>
      <w:r>
        <w:rPr>
          <w:rFonts w:hint="eastAsia" w:ascii="仿宋" w:hAnsi="仿宋" w:eastAsia="仿宋"/>
          <w:sz w:val="32"/>
          <w:szCs w:val="32"/>
          <w:lang w:eastAsia="zh-CN"/>
        </w:rPr>
        <w:t>初选单位</w:t>
      </w:r>
      <w:r>
        <w:rPr>
          <w:rFonts w:hint="eastAsia" w:ascii="仿宋" w:hAnsi="仿宋" w:eastAsia="仿宋"/>
          <w:sz w:val="32"/>
          <w:szCs w:val="32"/>
        </w:rPr>
        <w:t>报送，谢绝被推选人本人报送材料。以上材料需完整报送，且所有材料纸质件必须与提名系统填报内容及相应电子文件完全一致。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EE04DF"/>
    <w:rsid w:val="46B47C6D"/>
    <w:rsid w:val="510700DD"/>
    <w:rsid w:val="71883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2021-01-13T02:48:00Z</dcterms:created>
  <dc:creator>gdkjb</dc:creator>
  <cp:lastModifiedBy>蚊子</cp:lastModifiedBy>
  <dcterms:modified xsi:type="dcterms:W3CDTF">2021-01-22T09:57:51Z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